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A4DB">
      <w:pPr>
        <w:spacing w:before="50" w:line="360" w:lineRule="auto"/>
        <w:jc w:val="center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val="en-US" w:eastAsia="zh-CN"/>
        </w:rPr>
        <w:t>新媒体平台代维服务项目</w:t>
      </w:r>
    </w:p>
    <w:p w14:paraId="126574A8">
      <w:pPr>
        <w:spacing w:before="50" w:line="360" w:lineRule="auto"/>
        <w:jc w:val="center"/>
        <w:rPr>
          <w:rFonts w:hint="default" w:ascii="宋体" w:hAnsi="宋体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val="en-US" w:eastAsia="zh-CN"/>
        </w:rPr>
        <w:t>成交结果公示</w:t>
      </w:r>
    </w:p>
    <w:p w14:paraId="19FA8054">
      <w:pPr>
        <w:spacing w:before="50" w:line="360" w:lineRule="auto"/>
        <w:rPr>
          <w:rFonts w:hint="eastAsia" w:ascii="宋体" w:hAnsi="宋体" w:eastAsia="宋体" w:cs="宋体"/>
          <w:color w:val="000000" w:themeColor="text1"/>
          <w:spacing w:val="-7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</w:pPr>
    </w:p>
    <w:p w14:paraId="26FC6026">
      <w:pPr>
        <w:spacing w:before="50" w:line="219" w:lineRule="auto"/>
        <w:jc w:val="left"/>
        <w:rPr>
          <w:rFonts w:ascii="宋体" w:hAnsi="宋体" w:eastAsia="宋体" w:cs="宋体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宋体" w:hAnsi="宋体" w:eastAsia="宋体" w:cs="宋体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项目编号：YZXK-20250902号 </w:t>
      </w:r>
    </w:p>
    <w:p w14:paraId="2648E4D8">
      <w:pPr>
        <w:spacing w:before="191" w:line="219" w:lineRule="auto"/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 w:cs="宋体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项目名称：新媒体平台代维服务项目</w:t>
      </w:r>
    </w:p>
    <w:p w14:paraId="746E4B9C">
      <w:pPr>
        <w:spacing w:before="191" w:line="219" w:lineRule="auto"/>
        <w:rPr>
          <w:rFonts w:hint="eastAsia" w:ascii="宋体" w:hAnsi="宋体" w:eastAsia="宋体" w:cs="宋体"/>
          <w:color w:val="000000" w:themeColor="text1"/>
          <w:spacing w:val="-9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9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 成交信息</w:t>
      </w:r>
    </w:p>
    <w:p w14:paraId="0D6D6CB6">
      <w:pPr>
        <w:spacing w:before="191" w:line="360" w:lineRule="auto"/>
        <w:rPr>
          <w:rFonts w:hint="default" w:ascii="宋体" w:hAnsi="宋体" w:eastAsia="宋体" w:cs="Times New Roman"/>
          <w:color w:val="000000" w:themeColor="text1"/>
          <w:kern w:val="0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宋体" w:hAnsi="宋体" w:eastAsia="宋体" w:cs="宋体"/>
          <w:color w:val="000000" w:themeColor="text1"/>
          <w:spacing w:val="-9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扬州思瑞文化传播有限公司</w:t>
      </w:r>
    </w:p>
    <w:p w14:paraId="4ACDAF83">
      <w:pPr>
        <w:spacing w:line="360" w:lineRule="auto"/>
        <w:rPr>
          <w:rFonts w:hint="default" w:ascii="宋体" w:hAnsi="宋体" w:eastAsia="宋体" w:cs="宋体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ascii="宋体" w:hAnsi="宋体" w:eastAsia="宋体" w:cs="宋体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14.35万元</w:t>
      </w:r>
    </w:p>
    <w:p w14:paraId="42D26137">
      <w:pPr>
        <w:numPr>
          <w:ilvl w:val="0"/>
          <w:numId w:val="1"/>
        </w:numPr>
        <w:spacing w:before="183" w:line="219" w:lineRule="auto"/>
        <w:rPr>
          <w:rFonts w:ascii="宋体" w:hAnsi="宋体" w:eastAsia="宋体" w:cs="宋体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主要标的信息</w:t>
      </w:r>
    </w:p>
    <w:p w14:paraId="58C28618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spacing w:val="-7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新媒体平台代维服务项目</w:t>
      </w:r>
    </w:p>
    <w:p w14:paraId="28051CEE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服务范围：详见采购文件</w:t>
      </w:r>
    </w:p>
    <w:p w14:paraId="58D4060D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服务要求：详见采购文件</w:t>
      </w:r>
    </w:p>
    <w:p w14:paraId="473BD49E">
      <w:pPr>
        <w:spacing w:before="184" w:line="360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服务时间</w:t>
      </w: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详见采购文件</w:t>
      </w:r>
      <w:bookmarkStart w:id="0" w:name="_GoBack"/>
      <w:bookmarkEnd w:id="0"/>
    </w:p>
    <w:p w14:paraId="413B1E5E">
      <w:pPr>
        <w:spacing w:before="1"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服务标准：详见采购文件</w:t>
      </w:r>
    </w:p>
    <w:p w14:paraId="05323705">
      <w:pPr>
        <w:spacing w:before="193" w:line="219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>五、评审专家名单：</w:t>
      </w:r>
      <w:r>
        <w:rPr>
          <w:rFonts w:hint="eastAsia" w:cs="宋体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顾维扬</w:t>
      </w:r>
      <w:r>
        <w:rPr>
          <w:rFonts w:hint="eastAsia" w:ascii="宋体" w:hAnsi="宋体" w:eastAsia="宋体" w:cs="宋体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，曹金朋、</w:t>
      </w:r>
      <w:r>
        <w:rPr>
          <w:rFonts w:hint="eastAsia" w:cs="宋体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孔凡勤</w:t>
      </w:r>
    </w:p>
    <w:p w14:paraId="346FDD8F">
      <w:pPr>
        <w:spacing w:before="191" w:line="360" w:lineRule="auto"/>
        <w:rPr>
          <w:rFonts w:hint="default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六、 代理服务收费标准及金额：按照茱萸湾代理费收费标准计取，本项目招标代理服务费2000元。</w:t>
      </w:r>
    </w:p>
    <w:p w14:paraId="0F15142E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七、公告期限</w:t>
      </w:r>
    </w:p>
    <w:p w14:paraId="428DE1E2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自本公告发布之日起1个工作日。</w:t>
      </w:r>
    </w:p>
    <w:p w14:paraId="0646CFA1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八、其他补充事宜：</w:t>
      </w: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1FFC808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九、 凡对本次公告内容提出询问，请按以下方式联系。</w:t>
      </w:r>
    </w:p>
    <w:p w14:paraId="0A165734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</w:p>
    <w:p w14:paraId="71DA36F0">
      <w:pPr>
        <w:spacing w:before="184" w:line="219" w:lineRule="auto"/>
        <w:rPr>
          <w:rFonts w:hint="default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扬州市茱萸湾风景区管理处(扬州动物园)</w:t>
      </w:r>
    </w:p>
    <w:p w14:paraId="01FD8E3D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扬州市茱萸湾路888号</w:t>
      </w:r>
    </w:p>
    <w:p w14:paraId="193217A9">
      <w:pPr>
        <w:spacing w:before="184" w:line="219" w:lineRule="auto"/>
        <w:rPr>
          <w:rFonts w:hint="default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王娟</w:t>
      </w:r>
    </w:p>
    <w:p w14:paraId="4A0E6835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18105255739</w:t>
      </w:r>
    </w:p>
    <w:p w14:paraId="24A85B5D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</w:p>
    <w:p w14:paraId="2C7C918A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u w:val="none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宋体" w:hAnsi="宋体"/>
          <w:color w:val="000000" w:themeColor="text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扬州市迅凯工程咨询管理有限公司</w:t>
      </w:r>
    </w:p>
    <w:p w14:paraId="7E35270D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u w:val="none"/>
          <w14:textFill>
            <w14:solidFill>
              <w14:schemeClr w14:val="tx1"/>
            </w14:solidFill>
          </w14:textFill>
        </w:rPr>
        <w:t>地　　址：</w:t>
      </w:r>
      <w:r>
        <w:rPr>
          <w:rFonts w:hint="eastAsia" w:ascii="宋体" w:hAnsi="宋体" w:cs="宋体"/>
          <w:color w:val="000000"/>
          <w:szCs w:val="21"/>
          <w:u w:val="none"/>
        </w:rPr>
        <w:t>江苏省扬州市邗江区万都五金机电城A6幢4021室</w:t>
      </w:r>
    </w:p>
    <w:p w14:paraId="2C1CFA72">
      <w:pPr>
        <w:spacing w:before="184" w:line="219" w:lineRule="auto"/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联 系 人：许</w:t>
      </w: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毅先</w:t>
      </w: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</w:p>
    <w:p w14:paraId="74308697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项目联系方式</w:t>
      </w:r>
    </w:p>
    <w:p w14:paraId="3D0AA4CE">
      <w:pPr>
        <w:spacing w:before="184" w:line="219" w:lineRule="auto"/>
        <w:rPr>
          <w:rFonts w:hint="default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许毅先</w:t>
      </w:r>
    </w:p>
    <w:p w14:paraId="56D2E58F">
      <w:pPr>
        <w:spacing w:before="184" w:line="219" w:lineRule="auto"/>
        <w:rPr>
          <w:rFonts w:hint="default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 xml:space="preserve">电话： </w:t>
      </w:r>
      <w:r>
        <w:rPr>
          <w:rFonts w:hint="eastAsia" w:ascii="宋体" w:hAnsi="宋体" w:eastAsia="宋体" w:cs="宋体"/>
          <w:color w:val="000000" w:themeColor="text1"/>
          <w:spacing w:val="-1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15105273344</w:t>
      </w:r>
    </w:p>
    <w:p w14:paraId="464A73FA">
      <w:pPr>
        <w:spacing w:before="184" w:line="219" w:lineRule="auto"/>
        <w:rPr>
          <w:rFonts w:ascii="宋体" w:hAnsi="宋体" w:eastAsia="宋体" w:cs="宋体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ED6491">
      <w:pPr>
        <w:pStyle w:val="2"/>
      </w:pPr>
    </w:p>
    <w:p w14:paraId="1C8193F9"/>
    <w:p w14:paraId="78C1F2B3">
      <w:pPr>
        <w:pStyle w:val="2"/>
      </w:pPr>
    </w:p>
    <w:p w14:paraId="160F3AC8"/>
    <w:p w14:paraId="6E84A43D">
      <w:pPr>
        <w:spacing w:before="264" w:line="219" w:lineRule="auto"/>
        <w:ind w:firstLine="3120" w:firstLineChars="1300"/>
        <w:rPr>
          <w:rFonts w:hint="eastAsia" w:ascii="宋体" w:hAnsi="宋体" w:eastAsia="宋体" w:cs="宋体"/>
          <w:spacing w:val="-14"/>
          <w:sz w:val="25"/>
          <w:szCs w:val="25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采购人：扬州市茱萸湾风景区管理处(扬州动物园)</w:t>
      </w:r>
    </w:p>
    <w:p w14:paraId="7091BF06">
      <w:pPr>
        <w:pStyle w:val="3"/>
        <w:rPr>
          <w:rFonts w:hint="default"/>
          <w:lang w:val="en-US" w:eastAsia="zh-CN"/>
        </w:rPr>
      </w:pPr>
    </w:p>
    <w:p w14:paraId="18D131C5">
      <w:pPr>
        <w:ind w:firstLine="5040" w:firstLineChars="2400"/>
        <w:rPr>
          <w:rFonts w:hint="default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-15"/>
          <w:sz w:val="24"/>
          <w:szCs w:val="24"/>
          <w:u w:val="none" w:color="auto"/>
          <w:lang w:val="en-US" w:eastAsia="zh-CN"/>
        </w:rPr>
        <w:t>2025年9月19日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150D9"/>
    <w:multiLevelType w:val="singleLevel"/>
    <w:tmpl w:val="F55150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OWU2NmRlYjYyNmE2ODIyNGExYThhNWU3ZDNlMDEifQ=="/>
  </w:docVars>
  <w:rsids>
    <w:rsidRoot w:val="077E23FA"/>
    <w:rsid w:val="00764231"/>
    <w:rsid w:val="0093663E"/>
    <w:rsid w:val="01BE7323"/>
    <w:rsid w:val="01C54B55"/>
    <w:rsid w:val="033E4BBF"/>
    <w:rsid w:val="06064044"/>
    <w:rsid w:val="062847D8"/>
    <w:rsid w:val="07172F97"/>
    <w:rsid w:val="077E23FA"/>
    <w:rsid w:val="0895702F"/>
    <w:rsid w:val="091469A3"/>
    <w:rsid w:val="0B266665"/>
    <w:rsid w:val="0C686809"/>
    <w:rsid w:val="0C8F37AA"/>
    <w:rsid w:val="0EE24651"/>
    <w:rsid w:val="12BB29DB"/>
    <w:rsid w:val="12DE15D3"/>
    <w:rsid w:val="13196AAF"/>
    <w:rsid w:val="137E094E"/>
    <w:rsid w:val="141A6050"/>
    <w:rsid w:val="167A3D3D"/>
    <w:rsid w:val="1720040C"/>
    <w:rsid w:val="17E0719E"/>
    <w:rsid w:val="19805F2C"/>
    <w:rsid w:val="19A0172B"/>
    <w:rsid w:val="1A004525"/>
    <w:rsid w:val="1A2521DD"/>
    <w:rsid w:val="1A2611A9"/>
    <w:rsid w:val="1CFE002F"/>
    <w:rsid w:val="1DF919B7"/>
    <w:rsid w:val="1F9C084C"/>
    <w:rsid w:val="2011123A"/>
    <w:rsid w:val="214C62A1"/>
    <w:rsid w:val="218C499A"/>
    <w:rsid w:val="246D4409"/>
    <w:rsid w:val="24A81A41"/>
    <w:rsid w:val="25C351F1"/>
    <w:rsid w:val="26E62893"/>
    <w:rsid w:val="275312B9"/>
    <w:rsid w:val="27B8643F"/>
    <w:rsid w:val="28257C71"/>
    <w:rsid w:val="28C62164"/>
    <w:rsid w:val="28D252DE"/>
    <w:rsid w:val="28F72F97"/>
    <w:rsid w:val="2C3A1B18"/>
    <w:rsid w:val="2E0955D3"/>
    <w:rsid w:val="2EFF1945"/>
    <w:rsid w:val="2FB56981"/>
    <w:rsid w:val="2FEA115F"/>
    <w:rsid w:val="32BB0B58"/>
    <w:rsid w:val="32C74508"/>
    <w:rsid w:val="332B0486"/>
    <w:rsid w:val="35702107"/>
    <w:rsid w:val="362377E9"/>
    <w:rsid w:val="371A4A20"/>
    <w:rsid w:val="38911428"/>
    <w:rsid w:val="39FC040D"/>
    <w:rsid w:val="3A663AD8"/>
    <w:rsid w:val="3B1C6B1A"/>
    <w:rsid w:val="3F372165"/>
    <w:rsid w:val="3F555A02"/>
    <w:rsid w:val="424566C9"/>
    <w:rsid w:val="434746AE"/>
    <w:rsid w:val="46E57E21"/>
    <w:rsid w:val="472D7E58"/>
    <w:rsid w:val="489F5667"/>
    <w:rsid w:val="4B8464B4"/>
    <w:rsid w:val="4D4A2C9D"/>
    <w:rsid w:val="50574197"/>
    <w:rsid w:val="50D5061B"/>
    <w:rsid w:val="50F9524E"/>
    <w:rsid w:val="51DE1C12"/>
    <w:rsid w:val="52DE294E"/>
    <w:rsid w:val="53282277"/>
    <w:rsid w:val="543074C8"/>
    <w:rsid w:val="55B246C7"/>
    <w:rsid w:val="56C1680E"/>
    <w:rsid w:val="57452F9B"/>
    <w:rsid w:val="578D66F1"/>
    <w:rsid w:val="58043DEC"/>
    <w:rsid w:val="594E5179"/>
    <w:rsid w:val="5A443547"/>
    <w:rsid w:val="5B6836FC"/>
    <w:rsid w:val="5CDC1CAC"/>
    <w:rsid w:val="5DEB3DD3"/>
    <w:rsid w:val="5E3D5B5F"/>
    <w:rsid w:val="5F557AF4"/>
    <w:rsid w:val="62A82630"/>
    <w:rsid w:val="62C502BA"/>
    <w:rsid w:val="62D41677"/>
    <w:rsid w:val="632D3F4B"/>
    <w:rsid w:val="63400ABB"/>
    <w:rsid w:val="64A53058"/>
    <w:rsid w:val="65261E3F"/>
    <w:rsid w:val="67DB0DB2"/>
    <w:rsid w:val="68224D9F"/>
    <w:rsid w:val="68FB5BB0"/>
    <w:rsid w:val="69EA2501"/>
    <w:rsid w:val="6B480E55"/>
    <w:rsid w:val="6B830060"/>
    <w:rsid w:val="6E714869"/>
    <w:rsid w:val="727662A7"/>
    <w:rsid w:val="73933287"/>
    <w:rsid w:val="73A707F7"/>
    <w:rsid w:val="754C32EF"/>
    <w:rsid w:val="76487376"/>
    <w:rsid w:val="76515061"/>
    <w:rsid w:val="773A09DA"/>
    <w:rsid w:val="78D87374"/>
    <w:rsid w:val="7918642F"/>
    <w:rsid w:val="7CE87DA1"/>
    <w:rsid w:val="7D4C1C23"/>
    <w:rsid w:val="7EF73ED1"/>
    <w:rsid w:val="7F0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customStyle="1" w:styleId="6">
    <w:name w:val="标题 31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7">
    <w:name w:val="正文1"/>
    <w:next w:val="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458</Characters>
  <Lines>0</Lines>
  <Paragraphs>0</Paragraphs>
  <TotalTime>2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2023-06-08T06:42:00Z</dcterms:created>
  <dc:creator>七彩陶吧</dc:creator>
  <cp:lastModifiedBy>七彩陶吧</cp:lastModifiedBy>
  <dcterms:modified xsi:type="dcterms:W3CDTF">2025-09-19T02:05:53Z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C7FF6414DA574843B62DECDAC7DEC456_13</vt:lpwstr>
  </property>
  <property fmtid="{D5CDD505-2E9C-101B-9397-08002B2CF9AE}" pid="4" name="KSOTemplateDocerSaveRecord">
    <vt:lpwstr>eyJoZGlkIjoiOGU5OWU2NmRlYjYyNmE2ODIyNGExYThhNWU3ZDNlMDEiLCJ1c2VySWQiOiIyMjcxNzI5NDQifQ==</vt:lpwstr>
  </property>
</Properties>
</file>